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ED417C" w14:textId="77777777" w:rsidR="002F0EBC" w:rsidRPr="002F0EBC" w:rsidRDefault="002F0EBC" w:rsidP="002F0EBC">
      <w:pPr>
        <w:shd w:val="clear" w:color="auto" w:fill="FFFFFF"/>
        <w:spacing w:before="225" w:after="225" w:line="240" w:lineRule="auto"/>
        <w:outlineLvl w:val="0"/>
        <w:rPr>
          <w:rFonts w:ascii="Helvetica" w:eastAsia="Times New Roman" w:hAnsi="Helvetica" w:cs="Helvetica"/>
          <w:color w:val="666666"/>
          <w:kern w:val="36"/>
          <w:sz w:val="60"/>
          <w:szCs w:val="60"/>
        </w:rPr>
      </w:pPr>
      <w:r w:rsidRPr="002F0EBC">
        <w:rPr>
          <w:rFonts w:ascii="Helvetica" w:eastAsia="Times New Roman" w:hAnsi="Helvetica" w:cs="Helvetica"/>
          <w:color w:val="666666"/>
          <w:kern w:val="36"/>
          <w:sz w:val="60"/>
          <w:szCs w:val="60"/>
        </w:rPr>
        <w:t>Research Brief Sample</w:t>
      </w:r>
    </w:p>
    <w:p w14:paraId="43F619F9" w14:textId="77777777" w:rsidR="002F0EBC" w:rsidRPr="002F0EBC" w:rsidRDefault="002F0EBC" w:rsidP="002F0EBC">
      <w:pPr>
        <w:spacing w:before="300" w:after="300" w:line="240" w:lineRule="auto"/>
        <w:rPr>
          <w:rFonts w:ascii="Times New Roman" w:eastAsia="Times New Roman" w:hAnsi="Times New Roman" w:cs="Times New Roman"/>
          <w:sz w:val="24"/>
          <w:szCs w:val="24"/>
        </w:rPr>
      </w:pPr>
      <w:r w:rsidRPr="002F0EBC">
        <w:rPr>
          <w:rFonts w:ascii="Times New Roman" w:eastAsia="Times New Roman" w:hAnsi="Times New Roman" w:cs="Times New Roman"/>
          <w:sz w:val="24"/>
          <w:szCs w:val="24"/>
        </w:rPr>
        <w:pict w14:anchorId="5EEA2729">
          <v:rect id="_x0000_i1025" style="width:0;height:1.5pt" o:hralign="center" o:hrstd="t" o:hrnoshade="t" o:hr="t" fillcolor="#2d3b45" stroked="f"/>
        </w:pict>
      </w:r>
    </w:p>
    <w:p w14:paraId="534F3CD3" w14:textId="77777777" w:rsidR="002F0EBC" w:rsidRPr="002F0EBC" w:rsidRDefault="002F0EBC" w:rsidP="002F0EBC">
      <w:pPr>
        <w:shd w:val="clear" w:color="auto" w:fill="FFFFFF"/>
        <w:spacing w:before="180" w:after="180" w:line="240" w:lineRule="auto"/>
        <w:rPr>
          <w:rFonts w:ascii="Helvetica" w:eastAsia="Times New Roman" w:hAnsi="Helvetica" w:cs="Helvetica"/>
          <w:color w:val="2D3B45"/>
          <w:sz w:val="24"/>
          <w:szCs w:val="24"/>
        </w:rPr>
      </w:pPr>
      <w:r w:rsidRPr="002F0EBC">
        <w:rPr>
          <w:rFonts w:ascii="Helvetica" w:eastAsia="Times New Roman" w:hAnsi="Helvetica" w:cs="Helvetica"/>
          <w:color w:val="2D3B45"/>
          <w:sz w:val="24"/>
          <w:szCs w:val="24"/>
        </w:rPr>
        <w:t>High Protein Diets and Satiety Research Brief</w:t>
      </w:r>
    </w:p>
    <w:p w14:paraId="21DD3C8D" w14:textId="77777777" w:rsidR="002F0EBC" w:rsidRPr="002F0EBC" w:rsidRDefault="002F0EBC" w:rsidP="002F0EBC">
      <w:pPr>
        <w:shd w:val="clear" w:color="auto" w:fill="FFFFFF"/>
        <w:spacing w:before="180" w:after="180" w:line="240" w:lineRule="auto"/>
        <w:rPr>
          <w:rFonts w:ascii="Helvetica" w:eastAsia="Times New Roman" w:hAnsi="Helvetica" w:cs="Helvetica"/>
          <w:color w:val="2D3B45"/>
          <w:sz w:val="24"/>
          <w:szCs w:val="24"/>
        </w:rPr>
      </w:pPr>
      <w:r w:rsidRPr="002F0EBC">
        <w:rPr>
          <w:rFonts w:ascii="Helvetica" w:eastAsia="Times New Roman" w:hAnsi="Helvetica" w:cs="Helvetica"/>
          <w:color w:val="2D3B45"/>
          <w:sz w:val="24"/>
          <w:szCs w:val="24"/>
        </w:rPr>
        <w:t> </w:t>
      </w:r>
    </w:p>
    <w:p w14:paraId="3F68B527" w14:textId="77777777" w:rsidR="002F0EBC" w:rsidRPr="002F0EBC" w:rsidRDefault="002F0EBC" w:rsidP="002F0EBC">
      <w:pPr>
        <w:shd w:val="clear" w:color="auto" w:fill="FFFFFF"/>
        <w:spacing w:before="180" w:after="180" w:line="240" w:lineRule="auto"/>
        <w:rPr>
          <w:rFonts w:ascii="Helvetica" w:eastAsia="Times New Roman" w:hAnsi="Helvetica" w:cs="Helvetica"/>
          <w:color w:val="2D3B45"/>
          <w:sz w:val="24"/>
          <w:szCs w:val="24"/>
        </w:rPr>
      </w:pPr>
      <w:r w:rsidRPr="002F0EBC">
        <w:rPr>
          <w:rFonts w:ascii="Helvetica" w:eastAsia="Times New Roman" w:hAnsi="Helvetica" w:cs="Helvetica"/>
          <w:color w:val="2D3B45"/>
          <w:sz w:val="24"/>
          <w:szCs w:val="24"/>
          <w:u w:val="single"/>
        </w:rPr>
        <w:t>Statement of the Problem or Issue</w:t>
      </w:r>
    </w:p>
    <w:p w14:paraId="2EFA8165" w14:textId="77777777" w:rsidR="002F0EBC" w:rsidRPr="002F0EBC" w:rsidRDefault="002F0EBC" w:rsidP="002F0EBC">
      <w:pPr>
        <w:shd w:val="clear" w:color="auto" w:fill="FFFFFF"/>
        <w:spacing w:before="180" w:after="180" w:line="240" w:lineRule="auto"/>
        <w:rPr>
          <w:rFonts w:ascii="Helvetica" w:eastAsia="Times New Roman" w:hAnsi="Helvetica" w:cs="Helvetica"/>
          <w:color w:val="2D3B45"/>
          <w:sz w:val="24"/>
          <w:szCs w:val="24"/>
        </w:rPr>
      </w:pPr>
      <w:r w:rsidRPr="002F0EBC">
        <w:rPr>
          <w:rFonts w:ascii="Helvetica" w:eastAsia="Times New Roman" w:hAnsi="Helvetica" w:cs="Helvetica"/>
          <w:color w:val="2D3B45"/>
          <w:sz w:val="24"/>
          <w:szCs w:val="24"/>
        </w:rPr>
        <w:t xml:space="preserve">            Many people are adopting a high protein, low carbohydrate diet for weight loss. Perhaps the most </w:t>
      </w:r>
      <w:proofErr w:type="spellStart"/>
      <w:r w:rsidRPr="002F0EBC">
        <w:rPr>
          <w:rFonts w:ascii="Helvetica" w:eastAsia="Times New Roman" w:hAnsi="Helvetica" w:cs="Helvetica"/>
          <w:color w:val="2D3B45"/>
          <w:sz w:val="24"/>
          <w:szCs w:val="24"/>
        </w:rPr>
        <w:t>well known</w:t>
      </w:r>
      <w:proofErr w:type="spellEnd"/>
      <w:r w:rsidRPr="002F0EBC">
        <w:rPr>
          <w:rFonts w:ascii="Helvetica" w:eastAsia="Times New Roman" w:hAnsi="Helvetica" w:cs="Helvetica"/>
          <w:color w:val="2D3B45"/>
          <w:sz w:val="24"/>
          <w:szCs w:val="24"/>
        </w:rPr>
        <w:t xml:space="preserve"> and popular low carbohydrate weight loss diet is the Adkins Diet, which advocates a high protein, high fat, very low carbohydrate diet (25-50 grams of carbohydrate per day). Sugar Busters, Protein Power, and the Carbohydrate Addict’s Diet are additional low carbohydrate weight loss diets marketed to the public. The Zone Diet is a bit more moderate than the others in terms of macronutrient composition; it recommends a diet that is 30% protein, 40% carbohydrate, and 30% fat to promote leanness. The premise behind these diets is that carbohydrates stimulate insulin production, and insulin is lipogenic. Therefore, if one reduces carbohydrate intake, insulin levels will drop, and body fat will be lost. Another reason these diets may promote weight loss is the satiety effect of dietary protein.</w:t>
      </w:r>
    </w:p>
    <w:p w14:paraId="5B42CC91" w14:textId="77777777" w:rsidR="002F0EBC" w:rsidRPr="002F0EBC" w:rsidRDefault="002F0EBC" w:rsidP="002F0EBC">
      <w:pPr>
        <w:shd w:val="clear" w:color="auto" w:fill="FFFFFF"/>
        <w:spacing w:before="180" w:after="180" w:line="240" w:lineRule="auto"/>
        <w:rPr>
          <w:rFonts w:ascii="Helvetica" w:eastAsia="Times New Roman" w:hAnsi="Helvetica" w:cs="Helvetica"/>
          <w:color w:val="2D3B45"/>
          <w:sz w:val="24"/>
          <w:szCs w:val="24"/>
        </w:rPr>
      </w:pPr>
      <w:r w:rsidRPr="002F0EBC">
        <w:rPr>
          <w:rFonts w:ascii="Helvetica" w:eastAsia="Times New Roman" w:hAnsi="Helvetica" w:cs="Helvetica"/>
          <w:color w:val="2D3B45"/>
          <w:sz w:val="24"/>
          <w:szCs w:val="24"/>
          <w:u w:val="single"/>
        </w:rPr>
        <w:t>Studies</w:t>
      </w:r>
    </w:p>
    <w:p w14:paraId="2CAEBE74" w14:textId="77777777" w:rsidR="002F0EBC" w:rsidRPr="002F0EBC" w:rsidRDefault="002F0EBC" w:rsidP="002F0EBC">
      <w:pPr>
        <w:shd w:val="clear" w:color="auto" w:fill="FFFFFF"/>
        <w:spacing w:before="180" w:after="180" w:line="240" w:lineRule="auto"/>
        <w:rPr>
          <w:rFonts w:ascii="Helvetica" w:eastAsia="Times New Roman" w:hAnsi="Helvetica" w:cs="Helvetica"/>
          <w:color w:val="2D3B45"/>
          <w:sz w:val="24"/>
          <w:szCs w:val="24"/>
        </w:rPr>
      </w:pPr>
      <w:r w:rsidRPr="002F0EBC">
        <w:rPr>
          <w:rFonts w:ascii="Helvetica" w:eastAsia="Times New Roman" w:hAnsi="Helvetica" w:cs="Helvetica"/>
          <w:color w:val="2D3B45"/>
          <w:sz w:val="24"/>
          <w:szCs w:val="24"/>
        </w:rPr>
        <w:t xml:space="preserve">            Rolls </w:t>
      </w:r>
      <w:proofErr w:type="gramStart"/>
      <w:r w:rsidRPr="002F0EBC">
        <w:rPr>
          <w:rFonts w:ascii="Helvetica" w:eastAsia="Times New Roman" w:hAnsi="Helvetica" w:cs="Helvetica"/>
          <w:color w:val="2D3B45"/>
          <w:sz w:val="24"/>
          <w:szCs w:val="24"/>
        </w:rPr>
        <w:t>et al.(</w:t>
      </w:r>
      <w:proofErr w:type="gramEnd"/>
      <w:r w:rsidRPr="002F0EBC">
        <w:rPr>
          <w:rFonts w:ascii="Helvetica" w:eastAsia="Times New Roman" w:hAnsi="Helvetica" w:cs="Helvetica"/>
          <w:color w:val="2D3B45"/>
          <w:sz w:val="24"/>
          <w:szCs w:val="24"/>
        </w:rPr>
        <w:t xml:space="preserve">1) examined the influence of foods of different macronutrient contents on satiety. In this study, 10 women, mean age 23 and mean BMI 21, were fed five different isocaloric preload meals (high carb-starch, high carb-sugar, high fat, high protein, mixed meal, after which they rated hunger level and </w:t>
      </w:r>
      <w:proofErr w:type="spellStart"/>
      <w:r w:rsidRPr="002F0EBC">
        <w:rPr>
          <w:rFonts w:ascii="Helvetica" w:eastAsia="Times New Roman" w:hAnsi="Helvetica" w:cs="Helvetica"/>
          <w:color w:val="2D3B45"/>
          <w:sz w:val="24"/>
          <w:szCs w:val="24"/>
        </w:rPr>
        <w:t>self selected</w:t>
      </w:r>
      <w:proofErr w:type="spellEnd"/>
      <w:r w:rsidRPr="002F0EBC">
        <w:rPr>
          <w:rFonts w:ascii="Helvetica" w:eastAsia="Times New Roman" w:hAnsi="Helvetica" w:cs="Helvetica"/>
          <w:color w:val="2D3B45"/>
          <w:sz w:val="24"/>
          <w:szCs w:val="24"/>
        </w:rPr>
        <w:t xml:space="preserve"> a follow-up meal. Ratings of hunger </w:t>
      </w:r>
      <w:proofErr w:type="gramStart"/>
      <w:r w:rsidRPr="002F0EBC">
        <w:rPr>
          <w:rFonts w:ascii="Helvetica" w:eastAsia="Times New Roman" w:hAnsi="Helvetica" w:cs="Helvetica"/>
          <w:color w:val="2D3B45"/>
          <w:sz w:val="24"/>
          <w:szCs w:val="24"/>
        </w:rPr>
        <w:t>decreased</w:t>
      </w:r>
      <w:proofErr w:type="gramEnd"/>
      <w:r w:rsidRPr="002F0EBC">
        <w:rPr>
          <w:rFonts w:ascii="Helvetica" w:eastAsia="Times New Roman" w:hAnsi="Helvetica" w:cs="Helvetica"/>
          <w:color w:val="2D3B45"/>
          <w:sz w:val="24"/>
          <w:szCs w:val="24"/>
        </w:rPr>
        <w:t xml:space="preserve"> and fullness increased following the high starch and high protein preloads to a greater degree than the high fat, high sucrose, and mixed preloads. In the self-selected meal 2 hours after the preload, energy intake and preference for high carbohydrate and high fat food items were significantly decreased by the high protein and high starch preloads.</w:t>
      </w:r>
    </w:p>
    <w:p w14:paraId="46CD3192" w14:textId="77777777" w:rsidR="002F0EBC" w:rsidRPr="002F0EBC" w:rsidRDefault="002F0EBC" w:rsidP="002F0EBC">
      <w:pPr>
        <w:shd w:val="clear" w:color="auto" w:fill="FFFFFF"/>
        <w:spacing w:before="180" w:after="180" w:line="240" w:lineRule="auto"/>
        <w:rPr>
          <w:rFonts w:ascii="Helvetica" w:eastAsia="Times New Roman" w:hAnsi="Helvetica" w:cs="Helvetica"/>
          <w:color w:val="2D3B45"/>
          <w:sz w:val="24"/>
          <w:szCs w:val="24"/>
        </w:rPr>
      </w:pPr>
      <w:r w:rsidRPr="002F0EBC">
        <w:rPr>
          <w:rFonts w:ascii="Helvetica" w:eastAsia="Times New Roman" w:hAnsi="Helvetica" w:cs="Helvetica"/>
          <w:color w:val="2D3B45"/>
          <w:sz w:val="24"/>
          <w:szCs w:val="24"/>
        </w:rPr>
        <w:t>            The glycemic index (GI) is a measure that quantifies the rise in blood glucose that occurs after eating a carbohydrate-containing meal. Using a crossover study design, Ludwig et al. (2) studied metabolic changes and voluntary food intake among 12 obese adolescent boys in the hours following ingestion of one of three standard test breakfasts that varied in dietary GI. The high-GI meal was associated with higher serum insulin levels, higher plasma epinephrine, lower plasma glucagon levels, lower post-absorptive plasma glucose and lower serum fatty acid levels, compared to the low-GI meal. Voluntary energy intake and self-reported hunger were substantially greater after the high-GI meal compared with either the medium- or low-GI meal.</w:t>
      </w:r>
    </w:p>
    <w:p w14:paraId="48F3882D" w14:textId="77777777" w:rsidR="002F0EBC" w:rsidRPr="002F0EBC" w:rsidRDefault="002F0EBC" w:rsidP="002F0EBC">
      <w:pPr>
        <w:shd w:val="clear" w:color="auto" w:fill="FFFFFF"/>
        <w:spacing w:before="180" w:after="180" w:line="240" w:lineRule="auto"/>
        <w:rPr>
          <w:rFonts w:ascii="Helvetica" w:eastAsia="Times New Roman" w:hAnsi="Helvetica" w:cs="Helvetica"/>
          <w:color w:val="2D3B45"/>
          <w:sz w:val="24"/>
          <w:szCs w:val="24"/>
        </w:rPr>
      </w:pPr>
      <w:r w:rsidRPr="002F0EBC">
        <w:rPr>
          <w:rFonts w:ascii="Helvetica" w:eastAsia="Times New Roman" w:hAnsi="Helvetica" w:cs="Helvetica"/>
          <w:color w:val="2D3B45"/>
          <w:sz w:val="24"/>
          <w:szCs w:val="24"/>
        </w:rPr>
        <w:t xml:space="preserve">            In a study of 13 young non-obese males and females (3), participants were given 500 kcal meals of a mixed diet, either 52% </w:t>
      </w:r>
      <w:proofErr w:type="spellStart"/>
      <w:r w:rsidRPr="002F0EBC">
        <w:rPr>
          <w:rFonts w:ascii="Helvetica" w:eastAsia="Times New Roman" w:hAnsi="Helvetica" w:cs="Helvetica"/>
          <w:color w:val="2D3B45"/>
          <w:sz w:val="24"/>
          <w:szCs w:val="24"/>
        </w:rPr>
        <w:t>cho</w:t>
      </w:r>
      <w:proofErr w:type="spellEnd"/>
      <w:r w:rsidRPr="002F0EBC">
        <w:rPr>
          <w:rFonts w:ascii="Helvetica" w:eastAsia="Times New Roman" w:hAnsi="Helvetica" w:cs="Helvetica"/>
          <w:color w:val="2D3B45"/>
          <w:sz w:val="24"/>
          <w:szCs w:val="24"/>
        </w:rPr>
        <w:t xml:space="preserve">/15% pro or 21%cho/31% pro. </w:t>
      </w:r>
      <w:r w:rsidRPr="002F0EBC">
        <w:rPr>
          <w:rFonts w:ascii="Helvetica" w:eastAsia="Times New Roman" w:hAnsi="Helvetica" w:cs="Helvetica"/>
          <w:color w:val="2D3B45"/>
          <w:sz w:val="24"/>
          <w:szCs w:val="24"/>
        </w:rPr>
        <w:lastRenderedPageBreak/>
        <w:t>While the high protein meal resulted in greater satiety according to a subjective scale, the high protein meal had a 10 g higher fat content.  Fat is known to have a satiating effect. Therefore, a direct link between protein and satiety cannot be established from this study.</w:t>
      </w:r>
    </w:p>
    <w:p w14:paraId="41BC13E5" w14:textId="77777777" w:rsidR="002F0EBC" w:rsidRPr="002F0EBC" w:rsidRDefault="002F0EBC" w:rsidP="002F0EBC">
      <w:pPr>
        <w:shd w:val="clear" w:color="auto" w:fill="FFFFFF"/>
        <w:spacing w:before="180" w:after="180" w:line="240" w:lineRule="auto"/>
        <w:rPr>
          <w:rFonts w:ascii="Helvetica" w:eastAsia="Times New Roman" w:hAnsi="Helvetica" w:cs="Helvetica"/>
          <w:color w:val="2D3B45"/>
          <w:sz w:val="24"/>
          <w:szCs w:val="24"/>
        </w:rPr>
      </w:pPr>
      <w:r w:rsidRPr="002F0EBC">
        <w:rPr>
          <w:rFonts w:ascii="Helvetica" w:eastAsia="Times New Roman" w:hAnsi="Helvetica" w:cs="Helvetica"/>
          <w:color w:val="2D3B45"/>
          <w:sz w:val="24"/>
          <w:szCs w:val="24"/>
          <w:u w:val="single"/>
        </w:rPr>
        <w:t>Conclusion</w:t>
      </w:r>
    </w:p>
    <w:p w14:paraId="67540118" w14:textId="77777777" w:rsidR="002F0EBC" w:rsidRPr="002F0EBC" w:rsidRDefault="002F0EBC" w:rsidP="002F0EBC">
      <w:pPr>
        <w:shd w:val="clear" w:color="auto" w:fill="FFFFFF"/>
        <w:spacing w:before="180" w:after="180" w:line="240" w:lineRule="auto"/>
        <w:rPr>
          <w:rFonts w:ascii="Helvetica" w:eastAsia="Times New Roman" w:hAnsi="Helvetica" w:cs="Helvetica"/>
          <w:color w:val="2D3B45"/>
          <w:sz w:val="24"/>
          <w:szCs w:val="24"/>
        </w:rPr>
      </w:pPr>
      <w:r w:rsidRPr="002F0EBC">
        <w:rPr>
          <w:rFonts w:ascii="Helvetica" w:eastAsia="Times New Roman" w:hAnsi="Helvetica" w:cs="Helvetica"/>
          <w:color w:val="2D3B45"/>
          <w:sz w:val="24"/>
          <w:szCs w:val="24"/>
        </w:rPr>
        <w:t xml:space="preserve">            Although one study indicated that lower glycemic index meals resulted in lower hunger ratings and lower subsequent food intake, the other studies reviewed for this paper do not indicate a direct link between protein intake and satiety.  Fat content of meals is a confounding factor, as many high protein foods are also high in fat. In </w:t>
      </w:r>
      <w:proofErr w:type="gramStart"/>
      <w:r w:rsidRPr="002F0EBC">
        <w:rPr>
          <w:rFonts w:ascii="Helvetica" w:eastAsia="Times New Roman" w:hAnsi="Helvetica" w:cs="Helvetica"/>
          <w:color w:val="2D3B45"/>
          <w:sz w:val="24"/>
          <w:szCs w:val="24"/>
        </w:rPr>
        <w:t>addition</w:t>
      </w:r>
      <w:proofErr w:type="gramEnd"/>
      <w:r w:rsidRPr="002F0EBC">
        <w:rPr>
          <w:rFonts w:ascii="Helvetica" w:eastAsia="Times New Roman" w:hAnsi="Helvetica" w:cs="Helvetica"/>
          <w:color w:val="2D3B45"/>
          <w:sz w:val="24"/>
          <w:szCs w:val="24"/>
        </w:rPr>
        <w:t xml:space="preserve"> hunger and satiety are difficult to measure. Further tightly controlled studies conducted with specific populations according to gender and adiposity need to be conducted before a definitive relationship between protein and satiety can be ascertained.</w:t>
      </w:r>
    </w:p>
    <w:p w14:paraId="1CBAEBCF" w14:textId="77777777" w:rsidR="002F0EBC" w:rsidRPr="002F0EBC" w:rsidRDefault="002F0EBC" w:rsidP="002F0EBC">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F0EBC">
        <w:rPr>
          <w:rFonts w:ascii="Helvetica" w:eastAsia="Times New Roman" w:hAnsi="Helvetica" w:cs="Helvetica"/>
          <w:color w:val="2D3B45"/>
          <w:sz w:val="24"/>
          <w:szCs w:val="24"/>
        </w:rPr>
        <w:t xml:space="preserve">Rolls, BJ, Hetherington, M, Burley, VJ. (1988) The specificity of satiety: The influence of foods of different macronutrient content on the development of satiety. Phys and </w:t>
      </w:r>
      <w:proofErr w:type="spellStart"/>
      <w:r w:rsidRPr="002F0EBC">
        <w:rPr>
          <w:rFonts w:ascii="Helvetica" w:eastAsia="Times New Roman" w:hAnsi="Helvetica" w:cs="Helvetica"/>
          <w:color w:val="2D3B45"/>
          <w:sz w:val="24"/>
          <w:szCs w:val="24"/>
        </w:rPr>
        <w:t>Behvior</w:t>
      </w:r>
      <w:proofErr w:type="spellEnd"/>
      <w:r w:rsidRPr="002F0EBC">
        <w:rPr>
          <w:rFonts w:ascii="Helvetica" w:eastAsia="Times New Roman" w:hAnsi="Helvetica" w:cs="Helvetica"/>
          <w:color w:val="2D3B45"/>
          <w:sz w:val="24"/>
          <w:szCs w:val="24"/>
        </w:rPr>
        <w:t xml:space="preserve"> 43: 145-153.</w:t>
      </w:r>
    </w:p>
    <w:p w14:paraId="49F521DD" w14:textId="77777777" w:rsidR="002F0EBC" w:rsidRPr="002F0EBC" w:rsidRDefault="002F0EBC" w:rsidP="002F0EBC">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F0EBC">
        <w:rPr>
          <w:rFonts w:ascii="Helvetica" w:eastAsia="Times New Roman" w:hAnsi="Helvetica" w:cs="Helvetica"/>
          <w:color w:val="2D3B45"/>
          <w:sz w:val="24"/>
          <w:szCs w:val="24"/>
        </w:rPr>
        <w:t xml:space="preserve">Ludwig DS, </w:t>
      </w:r>
      <w:proofErr w:type="spellStart"/>
      <w:r w:rsidRPr="002F0EBC">
        <w:rPr>
          <w:rFonts w:ascii="Helvetica" w:eastAsia="Times New Roman" w:hAnsi="Helvetica" w:cs="Helvetica"/>
          <w:color w:val="2D3B45"/>
          <w:sz w:val="24"/>
          <w:szCs w:val="24"/>
        </w:rPr>
        <w:t>Majzoub</w:t>
      </w:r>
      <w:proofErr w:type="spellEnd"/>
      <w:r w:rsidRPr="002F0EBC">
        <w:rPr>
          <w:rFonts w:ascii="Helvetica" w:eastAsia="Times New Roman" w:hAnsi="Helvetica" w:cs="Helvetica"/>
          <w:color w:val="2D3B45"/>
          <w:sz w:val="24"/>
          <w:szCs w:val="24"/>
        </w:rPr>
        <w:t xml:space="preserve"> </w:t>
      </w:r>
      <w:proofErr w:type="gramStart"/>
      <w:r w:rsidRPr="002F0EBC">
        <w:rPr>
          <w:rFonts w:ascii="Helvetica" w:eastAsia="Times New Roman" w:hAnsi="Helvetica" w:cs="Helvetica"/>
          <w:color w:val="2D3B45"/>
          <w:sz w:val="24"/>
          <w:szCs w:val="24"/>
        </w:rPr>
        <w:t>JA,.</w:t>
      </w:r>
      <w:proofErr w:type="gramEnd"/>
      <w:r w:rsidRPr="002F0EBC">
        <w:rPr>
          <w:rFonts w:ascii="Helvetica" w:eastAsia="Times New Roman" w:hAnsi="Helvetica" w:cs="Helvetica"/>
          <w:color w:val="2D3B45"/>
          <w:sz w:val="24"/>
          <w:szCs w:val="24"/>
        </w:rPr>
        <w:t xml:space="preserve"> Al-Zahrani A, </w:t>
      </w:r>
      <w:proofErr w:type="spellStart"/>
      <w:r w:rsidRPr="002F0EBC">
        <w:rPr>
          <w:rFonts w:ascii="Helvetica" w:eastAsia="Times New Roman" w:hAnsi="Helvetica" w:cs="Helvetica"/>
          <w:color w:val="2D3B45"/>
          <w:sz w:val="24"/>
          <w:szCs w:val="24"/>
        </w:rPr>
        <w:t>Dallal</w:t>
      </w:r>
      <w:proofErr w:type="spellEnd"/>
      <w:r w:rsidRPr="002F0EBC">
        <w:rPr>
          <w:rFonts w:ascii="Helvetica" w:eastAsia="Times New Roman" w:hAnsi="Helvetica" w:cs="Helvetica"/>
          <w:color w:val="2D3B45"/>
          <w:sz w:val="24"/>
          <w:szCs w:val="24"/>
        </w:rPr>
        <w:t xml:space="preserve"> GE, Blanco I, Roberts S. (1999) High Glycemic Index Foods, Overeating, and Obesity Publication: Pediatrics;</w:t>
      </w:r>
      <w:proofErr w:type="gramStart"/>
      <w:r w:rsidRPr="002F0EBC">
        <w:rPr>
          <w:rFonts w:ascii="Helvetica" w:eastAsia="Times New Roman" w:hAnsi="Helvetica" w:cs="Helvetica"/>
          <w:color w:val="2D3B45"/>
          <w:sz w:val="24"/>
          <w:szCs w:val="24"/>
        </w:rPr>
        <w:t>103:March</w:t>
      </w:r>
      <w:proofErr w:type="gramEnd"/>
      <w:r w:rsidRPr="002F0EBC">
        <w:rPr>
          <w:rFonts w:ascii="Helvetica" w:eastAsia="Times New Roman" w:hAnsi="Helvetica" w:cs="Helvetica"/>
          <w:color w:val="2D3B45"/>
          <w:sz w:val="24"/>
          <w:szCs w:val="24"/>
        </w:rPr>
        <w:t>.</w:t>
      </w:r>
    </w:p>
    <w:p w14:paraId="5C2107EE" w14:textId="77777777" w:rsidR="002F0EBC" w:rsidRPr="002F0EBC" w:rsidRDefault="002F0EBC" w:rsidP="002F0EBC">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F0EBC">
        <w:rPr>
          <w:rFonts w:ascii="Helvetica" w:eastAsia="Times New Roman" w:hAnsi="Helvetica" w:cs="Helvetica"/>
          <w:color w:val="2D3B45"/>
          <w:sz w:val="24"/>
          <w:szCs w:val="24"/>
        </w:rPr>
        <w:t>Hill, AJ, Blundell, JE. (1986) Macronutrients and satiety: The effects of a high protein or high carbohydrate meal on subjective motivation to eat and food preferences. Nutrition and Behavior 3:133-144.</w:t>
      </w:r>
    </w:p>
    <w:p w14:paraId="43D4F1C1" w14:textId="77777777" w:rsidR="002F0EBC" w:rsidRDefault="002F0EBC"/>
    <w:sectPr w:rsidR="002F0E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D562BBB"/>
    <w:multiLevelType w:val="multilevel"/>
    <w:tmpl w:val="DD8CF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EBC"/>
    <w:rsid w:val="002F0E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24F8B"/>
  <w15:chartTrackingRefBased/>
  <w15:docId w15:val="{B127BA6C-0D41-41C8-8936-98639F60B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F0EB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0EBC"/>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2F0EB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8996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618</Words>
  <Characters>3526</Characters>
  <Application>Microsoft Office Word</Application>
  <DocSecurity>0</DocSecurity>
  <Lines>29</Lines>
  <Paragraphs>8</Paragraphs>
  <ScaleCrop>false</ScaleCrop>
  <Company/>
  <LinksUpToDate>false</LinksUpToDate>
  <CharactersWithSpaces>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1</cp:revision>
  <dcterms:created xsi:type="dcterms:W3CDTF">2020-09-02T23:55:00Z</dcterms:created>
  <dcterms:modified xsi:type="dcterms:W3CDTF">2020-09-02T23:55:00Z</dcterms:modified>
</cp:coreProperties>
</file>